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8576" w14:textId="01D505DC" w:rsidR="0021399B" w:rsidRDefault="00384A3A">
      <w:r w:rsidRPr="009C6E1B">
        <w:rPr>
          <w:noProof/>
          <w:lang w:eastAsia="zh-TW"/>
        </w:rPr>
        <mc:AlternateContent>
          <mc:Choice Requires="wps">
            <w:drawing>
              <wp:anchor distT="0" distB="0" distL="114300" distR="114300" simplePos="0" relativeHeight="251682816" behindDoc="0" locked="0" layoutInCell="1" allowOverlap="1" wp14:anchorId="644E817E" wp14:editId="6244BF7C">
                <wp:simplePos x="0" y="0"/>
                <wp:positionH relativeFrom="margin">
                  <wp:align>right</wp:align>
                </wp:positionH>
                <wp:positionV relativeFrom="paragraph">
                  <wp:posOffset>2428875</wp:posOffset>
                </wp:positionV>
                <wp:extent cx="6858000" cy="3908762"/>
                <wp:effectExtent l="0" t="0" r="0" b="0"/>
                <wp:wrapNone/>
                <wp:docPr id="6" name="Rectangle 3"/>
                <wp:cNvGraphicFramePr/>
                <a:graphic xmlns:a="http://schemas.openxmlformats.org/drawingml/2006/main">
                  <a:graphicData uri="http://schemas.microsoft.com/office/word/2010/wordprocessingShape">
                    <wps:wsp>
                      <wps:cNvSpPr/>
                      <wps:spPr>
                        <a:xfrm>
                          <a:off x="0" y="0"/>
                          <a:ext cx="6858000" cy="3908762"/>
                        </a:xfrm>
                        <a:prstGeom prst="rect">
                          <a:avLst/>
                        </a:prstGeom>
                      </wps:spPr>
                      <wps:txbx>
                        <w:txbxContent>
                          <w:p w14:paraId="5A8055E0" w14:textId="77777777" w:rsidR="00317093" w:rsidRPr="00A71A4C" w:rsidRDefault="00317093" w:rsidP="00317093">
                            <w:pPr>
                              <w:spacing w:after="0" w:line="240" w:lineRule="auto"/>
                              <w:rPr>
                                <w:rFonts w:ascii="Arial" w:hAnsi="Arial" w:cs="Arial"/>
                                <w:b/>
                                <w:sz w:val="24"/>
                                <w:szCs w:val="24"/>
                              </w:rPr>
                            </w:pPr>
                            <w:r w:rsidRPr="00317093">
                              <w:rPr>
                                <w:rFonts w:ascii="Arial" w:hAnsi="Arial" w:cs="Arial"/>
                                <w:b/>
                                <w:sz w:val="24"/>
                                <w:szCs w:val="24"/>
                              </w:rPr>
                              <w:t>Email #3: Promotes long-term illness care</w:t>
                            </w:r>
                          </w:p>
                          <w:p w14:paraId="086B55A9" w14:textId="77777777" w:rsidR="00317093" w:rsidRDefault="00317093" w:rsidP="00317093">
                            <w:pPr>
                              <w:spacing w:after="0" w:line="240" w:lineRule="auto"/>
                              <w:rPr>
                                <w:rFonts w:ascii="Arial" w:hAnsi="Arial" w:cs="Arial"/>
                                <w:b/>
                                <w:sz w:val="24"/>
                                <w:szCs w:val="24"/>
                              </w:rPr>
                            </w:pPr>
                          </w:p>
                          <w:p w14:paraId="18C1DB5C" w14:textId="77777777" w:rsidR="00317093" w:rsidRPr="001E7283" w:rsidRDefault="00317093" w:rsidP="00317093">
                            <w:pPr>
                              <w:spacing w:after="0" w:line="240" w:lineRule="auto"/>
                              <w:rPr>
                                <w:rFonts w:ascii="Arial" w:hAnsi="Arial" w:cs="Arial"/>
                                <w:b/>
                                <w:color w:val="FF0000"/>
                                <w:sz w:val="24"/>
                                <w:szCs w:val="24"/>
                              </w:rPr>
                            </w:pPr>
                            <w:r w:rsidRPr="001E7283">
                              <w:rPr>
                                <w:rFonts w:ascii="Arial" w:hAnsi="Arial" w:cs="Arial"/>
                                <w:b/>
                                <w:sz w:val="24"/>
                                <w:szCs w:val="24"/>
                              </w:rPr>
                              <w:t>Subject line:</w:t>
                            </w:r>
                            <w:r>
                              <w:rPr>
                                <w:rFonts w:ascii="Arial" w:hAnsi="Arial" w:cs="Arial"/>
                                <w:sz w:val="24"/>
                                <w:szCs w:val="24"/>
                              </w:rPr>
                              <w:t xml:space="preserve"> </w:t>
                            </w:r>
                            <w:r w:rsidRPr="00146DC8">
                              <w:rPr>
                                <w:rFonts w:ascii="Arial" w:hAnsi="Arial" w:cs="Arial"/>
                                <w:color w:val="FF0000"/>
                                <w:sz w:val="24"/>
                                <w:szCs w:val="24"/>
                              </w:rPr>
                              <w:t xml:space="preserve"> Help minimize unexpected financial strain</w:t>
                            </w:r>
                          </w:p>
                          <w:p w14:paraId="60091D48" w14:textId="77777777" w:rsidR="00317093" w:rsidRPr="001E7283" w:rsidRDefault="00317093" w:rsidP="00317093">
                            <w:pPr>
                              <w:spacing w:after="0" w:line="240" w:lineRule="auto"/>
                              <w:rPr>
                                <w:rFonts w:ascii="Arial" w:hAnsi="Arial" w:cs="Arial"/>
                                <w:b/>
                                <w:color w:val="FF0000"/>
                                <w:sz w:val="24"/>
                                <w:szCs w:val="24"/>
                              </w:rPr>
                            </w:pPr>
                          </w:p>
                          <w:p w14:paraId="58B52A39" w14:textId="77777777" w:rsidR="00317093" w:rsidRPr="001E7283" w:rsidRDefault="00317093" w:rsidP="00317093">
                            <w:pPr>
                              <w:spacing w:after="0"/>
                              <w:rPr>
                                <w:rFonts w:ascii="Arial" w:hAnsi="Arial" w:cs="Arial"/>
                                <w:b/>
                                <w:sz w:val="24"/>
                                <w:szCs w:val="24"/>
                              </w:rPr>
                            </w:pPr>
                            <w:r w:rsidRPr="001E7283">
                              <w:rPr>
                                <w:rFonts w:ascii="Arial" w:hAnsi="Arial" w:cs="Arial"/>
                                <w:b/>
                                <w:sz w:val="24"/>
                                <w:szCs w:val="24"/>
                              </w:rPr>
                              <w:t>Body copy:</w:t>
                            </w:r>
                          </w:p>
                          <w:p w14:paraId="3921A918" w14:textId="77777777" w:rsidR="00317093" w:rsidRPr="001E7283" w:rsidRDefault="00317093" w:rsidP="00317093">
                            <w:pPr>
                              <w:spacing w:after="0"/>
                              <w:rPr>
                                <w:rFonts w:ascii="Arial" w:hAnsi="Arial" w:cs="Arial"/>
                                <w:color w:val="FF0000"/>
                                <w:sz w:val="24"/>
                                <w:szCs w:val="24"/>
                              </w:rPr>
                            </w:pPr>
                            <w:r w:rsidRPr="001E7283">
                              <w:rPr>
                                <w:rFonts w:ascii="Arial" w:hAnsi="Arial" w:cs="Arial"/>
                                <w:color w:val="FF0000"/>
                                <w:sz w:val="24"/>
                                <w:szCs w:val="24"/>
                              </w:rPr>
                              <w:t>{Client name},</w:t>
                            </w:r>
                          </w:p>
                          <w:p w14:paraId="5B60D622" w14:textId="5EF4AC99" w:rsidR="00317093" w:rsidRPr="004A7942" w:rsidRDefault="00145736" w:rsidP="00317093">
                            <w:pPr>
                              <w:spacing w:after="0" w:line="240" w:lineRule="auto"/>
                              <w:rPr>
                                <w:rFonts w:ascii="Arial" w:hAnsi="Arial" w:cs="Arial"/>
                                <w:sz w:val="24"/>
                                <w:szCs w:val="24"/>
                              </w:rPr>
                            </w:pPr>
                            <w:proofErr w:type="gramStart"/>
                            <w:r w:rsidRPr="00145736">
                              <w:rPr>
                                <w:rFonts w:ascii="Arial" w:hAnsi="Arial" w:cs="Arial"/>
                                <w:sz w:val="24"/>
                                <w:szCs w:val="24"/>
                              </w:rPr>
                              <w:t>52%</w:t>
                            </w:r>
                            <w:proofErr w:type="gramEnd"/>
                            <w:r w:rsidRPr="00145736">
                              <w:rPr>
                                <w:rFonts w:ascii="Arial" w:hAnsi="Arial" w:cs="Arial"/>
                                <w:sz w:val="24"/>
                                <w:szCs w:val="24"/>
                              </w:rPr>
                              <w:t xml:space="preserve"> of Americans reaching 65 will need some type of long-term care services in their lifetimes*</w:t>
                            </w:r>
                            <w:r w:rsidR="00317093" w:rsidRPr="004A7942">
                              <w:rPr>
                                <w:rFonts w:ascii="Arial" w:hAnsi="Arial" w:cs="Arial"/>
                                <w:sz w:val="24"/>
                                <w:szCs w:val="24"/>
                              </w:rPr>
                              <w:t xml:space="preserve">.  </w:t>
                            </w:r>
                          </w:p>
                          <w:p w14:paraId="2D03BD14" w14:textId="77777777" w:rsidR="00317093" w:rsidRPr="004A7942" w:rsidRDefault="00317093" w:rsidP="00317093">
                            <w:pPr>
                              <w:spacing w:after="0" w:line="240" w:lineRule="auto"/>
                              <w:rPr>
                                <w:rFonts w:ascii="Arial" w:hAnsi="Arial" w:cs="Arial"/>
                                <w:sz w:val="24"/>
                                <w:szCs w:val="24"/>
                              </w:rPr>
                            </w:pPr>
                          </w:p>
                          <w:p w14:paraId="0379833C"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 xml:space="preserve">The traditional solution for covering these expenses was a long-term care policy.  Long-term care insurance premiums have seen significant increases since 2000.  Additionally, they are a “use it or lose it” type of program.  </w:t>
                            </w:r>
                          </w:p>
                          <w:p w14:paraId="67AC358A" w14:textId="77777777" w:rsidR="00317093" w:rsidRPr="004A7942" w:rsidRDefault="00317093" w:rsidP="00317093">
                            <w:pPr>
                              <w:spacing w:after="0" w:line="240" w:lineRule="auto"/>
                              <w:rPr>
                                <w:rFonts w:ascii="Arial" w:hAnsi="Arial" w:cs="Arial"/>
                                <w:sz w:val="24"/>
                                <w:szCs w:val="24"/>
                              </w:rPr>
                            </w:pPr>
                          </w:p>
                          <w:p w14:paraId="548ED76F"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An alternative is a chronic illness rider on a life insurance policy.  They can help minimize unexpected financial strain due to a chronic illness by providing access to funds while LIVING. This new generation of life insurance provides access to your death benefit as an income stream. Through this “living benefit rider” or chronic illness rider you can protect your retirement assets from some of life’s unexpected expenses like having a chronic illness.</w:t>
                            </w:r>
                          </w:p>
                          <w:p w14:paraId="06EB912C" w14:textId="77777777" w:rsidR="00317093" w:rsidRPr="004A7942" w:rsidRDefault="00317093" w:rsidP="00317093">
                            <w:pPr>
                              <w:spacing w:after="0" w:line="240" w:lineRule="auto"/>
                              <w:rPr>
                                <w:rFonts w:ascii="Arial" w:hAnsi="Arial" w:cs="Arial"/>
                                <w:sz w:val="24"/>
                                <w:szCs w:val="24"/>
                              </w:rPr>
                            </w:pPr>
                            <w:bookmarkStart w:id="0" w:name="_GoBack"/>
                            <w:bookmarkEnd w:id="0"/>
                          </w:p>
                          <w:p w14:paraId="162D0247"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Learn More:</w:t>
                            </w:r>
                          </w:p>
                          <w:p w14:paraId="57BD2799" w14:textId="77777777" w:rsidR="00317093" w:rsidRPr="004A7942" w:rsidRDefault="00145736" w:rsidP="00317093">
                            <w:pPr>
                              <w:numPr>
                                <w:ilvl w:val="0"/>
                                <w:numId w:val="1"/>
                              </w:numPr>
                              <w:spacing w:after="0" w:line="240" w:lineRule="auto"/>
                              <w:rPr>
                                <w:rFonts w:ascii="Arial" w:hAnsi="Arial" w:cs="Arial"/>
                                <w:sz w:val="24"/>
                                <w:szCs w:val="24"/>
                              </w:rPr>
                            </w:pPr>
                            <w:hyperlink r:id="rId5" w:history="1">
                              <w:r w:rsidR="00317093" w:rsidRPr="004A7942">
                                <w:rPr>
                                  <w:rStyle w:val="Hyperlink"/>
                                  <w:rFonts w:ascii="Arial" w:hAnsi="Arial" w:cs="Arial"/>
                                  <w:sz w:val="24"/>
                                  <w:szCs w:val="24"/>
                                </w:rPr>
                                <w:t>How will you pay for potential long-term care expenses</w:t>
                              </w:r>
                            </w:hyperlink>
                          </w:p>
                          <w:p w14:paraId="0EA4EF34" w14:textId="77777777" w:rsidR="00317093" w:rsidRPr="004A7942" w:rsidRDefault="00145736" w:rsidP="00317093">
                            <w:pPr>
                              <w:numPr>
                                <w:ilvl w:val="0"/>
                                <w:numId w:val="1"/>
                              </w:numPr>
                              <w:spacing w:after="0" w:line="240" w:lineRule="auto"/>
                              <w:rPr>
                                <w:rFonts w:ascii="Arial" w:hAnsi="Arial" w:cs="Arial"/>
                                <w:sz w:val="24"/>
                                <w:szCs w:val="24"/>
                              </w:rPr>
                            </w:pPr>
                            <w:hyperlink r:id="rId6" w:history="1">
                              <w:proofErr w:type="spellStart"/>
                              <w:r w:rsidR="00317093" w:rsidRPr="004A7942">
                                <w:rPr>
                                  <w:rStyle w:val="Hyperlink"/>
                                  <w:rFonts w:ascii="Arial" w:hAnsi="Arial" w:cs="Arial"/>
                                  <w:sz w:val="24"/>
                                  <w:szCs w:val="24"/>
                                </w:rPr>
                                <w:t>QoL</w:t>
                              </w:r>
                              <w:proofErr w:type="spellEnd"/>
                              <w:r w:rsidR="00317093" w:rsidRPr="004A7942">
                                <w:rPr>
                                  <w:rStyle w:val="Hyperlink"/>
                                  <w:rFonts w:ascii="Arial" w:hAnsi="Arial" w:cs="Arial"/>
                                  <w:sz w:val="24"/>
                                  <w:szCs w:val="24"/>
                                </w:rPr>
                                <w:t xml:space="preserve">® </w:t>
                              </w:r>
                              <w:proofErr w:type="spellStart"/>
                              <w:r w:rsidR="00317093" w:rsidRPr="004A7942">
                                <w:rPr>
                                  <w:rStyle w:val="Hyperlink"/>
                                  <w:rFonts w:ascii="Arial" w:hAnsi="Arial" w:cs="Arial"/>
                                  <w:sz w:val="24"/>
                                  <w:szCs w:val="24"/>
                                </w:rPr>
                                <w:t>SelectChoice</w:t>
                              </w:r>
                              <w:proofErr w:type="spellEnd"/>
                              <w:r w:rsidR="00317093" w:rsidRPr="004A7942">
                                <w:rPr>
                                  <w:rStyle w:val="Hyperlink"/>
                                  <w:rFonts w:ascii="Arial" w:hAnsi="Arial" w:cs="Arial"/>
                                  <w:sz w:val="24"/>
                                  <w:szCs w:val="24"/>
                                </w:rPr>
                                <w:t xml:space="preserve"> II Accelerated Benefit Riders</w:t>
                              </w:r>
                            </w:hyperlink>
                          </w:p>
                          <w:p w14:paraId="68795077" w14:textId="77777777" w:rsidR="00317093" w:rsidRPr="004A7942" w:rsidRDefault="00145736" w:rsidP="00317093">
                            <w:pPr>
                              <w:numPr>
                                <w:ilvl w:val="0"/>
                                <w:numId w:val="1"/>
                              </w:numPr>
                              <w:spacing w:after="0" w:line="240" w:lineRule="auto"/>
                              <w:rPr>
                                <w:rFonts w:ascii="Arial" w:hAnsi="Arial" w:cs="Arial"/>
                                <w:sz w:val="24"/>
                                <w:szCs w:val="24"/>
                              </w:rPr>
                            </w:pPr>
                            <w:hyperlink r:id="rId7" w:history="1">
                              <w:r w:rsidR="00317093" w:rsidRPr="004A7942">
                                <w:rPr>
                                  <w:rStyle w:val="Hyperlink"/>
                                  <w:rFonts w:ascii="Arial" w:hAnsi="Arial" w:cs="Arial"/>
                                  <w:sz w:val="24"/>
                                  <w:szCs w:val="24"/>
                                </w:rPr>
                                <w:t>Client testimonial: Chris Edward video</w:t>
                              </w:r>
                            </w:hyperlink>
                          </w:p>
                          <w:p w14:paraId="1110D660" w14:textId="77777777" w:rsidR="00317093" w:rsidRPr="004A7942" w:rsidRDefault="00317093" w:rsidP="00317093">
                            <w:pPr>
                              <w:spacing w:after="0" w:line="240" w:lineRule="auto"/>
                              <w:rPr>
                                <w:rFonts w:ascii="Arial" w:hAnsi="Arial" w:cs="Arial"/>
                                <w:sz w:val="24"/>
                                <w:szCs w:val="24"/>
                              </w:rPr>
                            </w:pPr>
                          </w:p>
                          <w:p w14:paraId="4DFCDEFD"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Please let me know if I can assist you in any way.</w:t>
                            </w:r>
                          </w:p>
                          <w:p w14:paraId="79038000" w14:textId="77777777" w:rsidR="00317093" w:rsidRPr="001E7283" w:rsidRDefault="00317093" w:rsidP="00317093">
                            <w:pPr>
                              <w:spacing w:after="0" w:line="240" w:lineRule="auto"/>
                              <w:rPr>
                                <w:rFonts w:ascii="Arial" w:hAnsi="Arial" w:cs="Arial"/>
                                <w:color w:val="FF0000"/>
                                <w:sz w:val="24"/>
                                <w:szCs w:val="24"/>
                              </w:rPr>
                            </w:pPr>
                            <w:r w:rsidRPr="001E7283">
                              <w:rPr>
                                <w:rFonts w:ascii="Arial" w:hAnsi="Arial" w:cs="Arial"/>
                                <w:color w:val="FF0000"/>
                                <w:sz w:val="24"/>
                                <w:szCs w:val="24"/>
                              </w:rPr>
                              <w:t>{your contact information}</w:t>
                            </w:r>
                          </w:p>
                          <w:p w14:paraId="16527604" w14:textId="77777777" w:rsidR="00317093" w:rsidRPr="00F734D6" w:rsidRDefault="00317093" w:rsidP="00317093">
                            <w:pPr>
                              <w:spacing w:after="0" w:line="240" w:lineRule="auto"/>
                              <w:rPr>
                                <w:rFonts w:ascii="Arial" w:hAnsi="Arial" w:cs="Arial"/>
                                <w:sz w:val="20"/>
                                <w:szCs w:val="20"/>
                              </w:rPr>
                            </w:pPr>
                          </w:p>
                          <w:p w14:paraId="74862E39" w14:textId="77777777" w:rsidR="00317093" w:rsidRDefault="00317093" w:rsidP="00317093">
                            <w:pPr>
                              <w:spacing w:after="0" w:line="240" w:lineRule="auto"/>
                              <w:rPr>
                                <w:rFonts w:ascii="Arial" w:hAnsi="Arial" w:cs="Arial"/>
                                <w:sz w:val="20"/>
                                <w:szCs w:val="20"/>
                              </w:rPr>
                            </w:pPr>
                          </w:p>
                          <w:p w14:paraId="5AA83871" w14:textId="77777777" w:rsidR="00317093" w:rsidRPr="00F734D6" w:rsidRDefault="00317093" w:rsidP="00317093">
                            <w:pPr>
                              <w:spacing w:after="0" w:line="240" w:lineRule="auto"/>
                              <w:rPr>
                                <w:rFonts w:ascii="Arial" w:hAnsi="Arial" w:cs="Arial"/>
                                <w:sz w:val="20"/>
                                <w:szCs w:val="20"/>
                              </w:rPr>
                            </w:pPr>
                          </w:p>
                          <w:p w14:paraId="32BE831D" w14:textId="77777777" w:rsidR="00145736" w:rsidRPr="00145736" w:rsidRDefault="00145736" w:rsidP="00145736">
                            <w:pPr>
                              <w:rPr>
                                <w:rFonts w:ascii="Arial" w:hAnsi="Arial" w:cs="Arial"/>
                                <w:sz w:val="16"/>
                                <w:szCs w:val="16"/>
                              </w:rPr>
                            </w:pPr>
                            <w:r w:rsidRPr="00145736">
                              <w:rPr>
                                <w:rFonts w:ascii="Arial" w:eastAsia="+mn-ea" w:hAnsi="Arial" w:cs="Arial"/>
                                <w:color w:val="000000"/>
                                <w:kern w:val="24"/>
                                <w:sz w:val="16"/>
                                <w:szCs w:val="16"/>
                              </w:rPr>
                              <w:t xml:space="preserve">*Morning Star. 75 Must-Know Statistics </w:t>
                            </w:r>
                            <w:proofErr w:type="gramStart"/>
                            <w:r w:rsidRPr="00145736">
                              <w:rPr>
                                <w:rFonts w:ascii="Arial" w:eastAsia="+mn-ea" w:hAnsi="Arial" w:cs="Arial"/>
                                <w:color w:val="000000"/>
                                <w:kern w:val="24"/>
                                <w:sz w:val="16"/>
                                <w:szCs w:val="16"/>
                              </w:rPr>
                              <w:t>About</w:t>
                            </w:r>
                            <w:proofErr w:type="gramEnd"/>
                            <w:r w:rsidRPr="00145736">
                              <w:rPr>
                                <w:rFonts w:ascii="Arial" w:eastAsia="+mn-ea" w:hAnsi="Arial" w:cs="Arial"/>
                                <w:color w:val="000000"/>
                                <w:kern w:val="24"/>
                                <w:sz w:val="16"/>
                                <w:szCs w:val="16"/>
                              </w:rPr>
                              <w:t xml:space="preserve"> Long-Term Care: 2018 Edition. August 2018.</w:t>
                            </w:r>
                          </w:p>
                          <w:p w14:paraId="09A38AEA" w14:textId="1BFA82E1" w:rsidR="00317093" w:rsidRPr="00F734D6" w:rsidRDefault="00317093" w:rsidP="00317093">
                            <w:pPr>
                              <w:rPr>
                                <w:rFonts w:ascii="Arial" w:hAnsi="Arial" w:cs="Arial"/>
                                <w:sz w:val="20"/>
                                <w:szCs w:val="20"/>
                              </w:rPr>
                            </w:pPr>
                            <w:r w:rsidRPr="00D55C8C">
                              <w:rPr>
                                <w:rFonts w:ascii="Arial" w:hAnsi="Arial" w:cs="Arial"/>
                                <w:sz w:val="16"/>
                                <w:szCs w:val="16"/>
                              </w:rPr>
                              <w:t xml:space="preserve">Policies issued by: American General Life Insurance Company (AGL), Policy Form Numbers </w:t>
                            </w:r>
                            <w:r w:rsidRPr="00965C48">
                              <w:rPr>
                                <w:rFonts w:ascii="Arial" w:hAnsi="Arial" w:cs="Arial"/>
                                <w:sz w:val="16"/>
                                <w:szCs w:val="16"/>
                              </w:rPr>
                              <w:t xml:space="preserve">15442, 15442-5, ICC15-15442, 15442-10A; Rider Form Numbers 15602, ICC15- 15602, 15603, ICC15-15603, 15604, ICC15-15604, 15600, ICC15-15600, 15972, 15972-5, 82012, 82012-CA, 82410, 88390, 14002, 14002-5, ICC14-14002, 15990, 13600-5, AGLA 04CHIR-CA (0514), AGLA 04CRIR, and AGLA 04TIR.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 20</w:t>
                            </w:r>
                            <w:r>
                              <w:rPr>
                                <w:rFonts w:ascii="Arial" w:hAnsi="Arial" w:cs="Arial"/>
                                <w:sz w:val="16"/>
                                <w:szCs w:val="16"/>
                              </w:rPr>
                              <w:t>20</w:t>
                            </w:r>
                            <w:r w:rsidRPr="00D55C8C">
                              <w:rPr>
                                <w:rFonts w:ascii="Arial" w:hAnsi="Arial" w:cs="Arial"/>
                                <w:sz w:val="16"/>
                                <w:szCs w:val="16"/>
                              </w:rPr>
                              <w:t xml:space="preserve"> AIG. All rights reserved.</w:t>
                            </w:r>
                          </w:p>
                          <w:p w14:paraId="7715290E" w14:textId="77777777" w:rsidR="00384A3A" w:rsidRDefault="00384A3A" w:rsidP="00384A3A">
                            <w:r>
                              <w:rPr>
                                <w:rFonts w:ascii="Calibri" w:eastAsia="+mn-ea" w:hAnsi="Calibri" w:cs="+mn-cs"/>
                                <w:color w:val="000000"/>
                                <w:kern w:val="24"/>
                                <w:sz w:val="32"/>
                                <w:szCs w:val="32"/>
                              </w:rPr>
                              <w:t> </w:t>
                            </w:r>
                          </w:p>
                        </w:txbxContent>
                      </wps:txbx>
                      <wps:bodyPr wrap="square">
                        <a:spAutoFit/>
                      </wps:bodyPr>
                    </wps:wsp>
                  </a:graphicData>
                </a:graphic>
                <wp14:sizeRelH relativeFrom="margin">
                  <wp14:pctWidth>0</wp14:pctWidth>
                </wp14:sizeRelH>
              </wp:anchor>
            </w:drawing>
          </mc:Choice>
          <mc:Fallback>
            <w:pict>
              <v:rect w14:anchorId="644E817E" id="Rectangle 3" o:spid="_x0000_s1026" style="position:absolute;margin-left:488.8pt;margin-top:191.25pt;width:540pt;height:307.8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x1hQEAAPACAAAOAAAAZHJzL2Uyb0RvYy54bWysUstu2zAQvBfIPxC8x1Ic1HUFy0GAIL0U&#10;adC0H7CmSIuA+Mgubcl/3yWtOkV6K3ohl+RwODPLzd3kBnHUSDb4Vt4saim0V6Gzft/Knz8er9dS&#10;UALfwRC8buVJk7zbXn3YjLHRy9CHodMomMRTM8ZW9inFpqpI9doBLULUng9NQAeJl7ivOoSR2d1Q&#10;Let6VY0Bu4hBaSLefTgfym3hN0ar9M0Y0kkMrWRtqYxYxl0eq+0Gmj1C7K2aZcA/qHBgPT96oXqA&#10;BOKA9i8qZxUGCiYtVHBVMMYqXTywm5v6nZuXHqIuXjgcipeY6P/RqqfjMwrbtXIlhQfHLfrOoYHf&#10;D1rc5njGSA2jXuIzziviMnudDLo8swsxlUhPl0j1lITizdX647quOXnFZ7ef6/Wn1TKzVm/XI1L6&#10;ooMTuWgl8vMlSjh+pXSG/obwvSznLCBXadpNs6pd6E5sZeRetpJeD4A5OmDw/SGFR1uo8p0zcKbi&#10;WIuY+Qvkvv25Lqi3j7r9BQAA//8DAFBLAwQUAAYACAAAACEACTZYBt8AAAAJAQAADwAAAGRycy9k&#10;b3ducmV2LnhtbEyPwU7DMBBE70j8g7VIXBC1W6AkIZsKFZBKb4R+gBMvSWi8jmK3DX+Pe4Lj7Kxm&#10;3uSryfbiSKPvHCPMZwoEce1Mxw3C7vPtNgHhg2aje8eE8EMeVsXlRa4z4078QccyNCKGsM80QhvC&#10;kEnp65as9jM3EEfvy41WhyjHRppRn2K47eVCqaW0uuPY0OqB1i3V+/JgEd6399vdeiO/92n3crN5&#10;LJWslq+I11fT8xOIQFP4e4YzfkSHIjJV7sDGix4hDgkId8niAcTZVomKpwohTZM5yCKX/xcUvwAA&#10;AP//AwBQSwECLQAUAAYACAAAACEAtoM4kv4AAADhAQAAEwAAAAAAAAAAAAAAAAAAAAAAW0NvbnRl&#10;bnRfVHlwZXNdLnhtbFBLAQItABQABgAIAAAAIQA4/SH/1gAAAJQBAAALAAAAAAAAAAAAAAAAAC8B&#10;AABfcmVscy8ucmVsc1BLAQItABQABgAIAAAAIQCxmnx1hQEAAPACAAAOAAAAAAAAAAAAAAAAAC4C&#10;AABkcnMvZTJvRG9jLnhtbFBLAQItABQABgAIAAAAIQAJNlgG3wAAAAkBAAAPAAAAAAAAAAAAAAAA&#10;AN8DAABkcnMvZG93bnJldi54bWxQSwUGAAAAAAQABADzAAAA6wQAAAAA&#10;" filled="f" stroked="f">
                <v:textbox style="mso-fit-shape-to-text:t">
                  <w:txbxContent>
                    <w:p w14:paraId="5A8055E0" w14:textId="77777777" w:rsidR="00317093" w:rsidRPr="00A71A4C" w:rsidRDefault="00317093" w:rsidP="00317093">
                      <w:pPr>
                        <w:spacing w:after="0" w:line="240" w:lineRule="auto"/>
                        <w:rPr>
                          <w:rFonts w:ascii="Arial" w:hAnsi="Arial" w:cs="Arial"/>
                          <w:b/>
                          <w:sz w:val="24"/>
                          <w:szCs w:val="24"/>
                        </w:rPr>
                      </w:pPr>
                      <w:r w:rsidRPr="00317093">
                        <w:rPr>
                          <w:rFonts w:ascii="Arial" w:hAnsi="Arial" w:cs="Arial"/>
                          <w:b/>
                          <w:sz w:val="24"/>
                          <w:szCs w:val="24"/>
                        </w:rPr>
                        <w:t>Email #3: Promotes long-term illness care</w:t>
                      </w:r>
                    </w:p>
                    <w:p w14:paraId="086B55A9" w14:textId="77777777" w:rsidR="00317093" w:rsidRDefault="00317093" w:rsidP="00317093">
                      <w:pPr>
                        <w:spacing w:after="0" w:line="240" w:lineRule="auto"/>
                        <w:rPr>
                          <w:rFonts w:ascii="Arial" w:hAnsi="Arial" w:cs="Arial"/>
                          <w:b/>
                          <w:sz w:val="24"/>
                          <w:szCs w:val="24"/>
                        </w:rPr>
                      </w:pPr>
                    </w:p>
                    <w:p w14:paraId="18C1DB5C" w14:textId="77777777" w:rsidR="00317093" w:rsidRPr="001E7283" w:rsidRDefault="00317093" w:rsidP="00317093">
                      <w:pPr>
                        <w:spacing w:after="0" w:line="240" w:lineRule="auto"/>
                        <w:rPr>
                          <w:rFonts w:ascii="Arial" w:hAnsi="Arial" w:cs="Arial"/>
                          <w:b/>
                          <w:color w:val="FF0000"/>
                          <w:sz w:val="24"/>
                          <w:szCs w:val="24"/>
                        </w:rPr>
                      </w:pPr>
                      <w:r w:rsidRPr="001E7283">
                        <w:rPr>
                          <w:rFonts w:ascii="Arial" w:hAnsi="Arial" w:cs="Arial"/>
                          <w:b/>
                          <w:sz w:val="24"/>
                          <w:szCs w:val="24"/>
                        </w:rPr>
                        <w:t>Subject line:</w:t>
                      </w:r>
                      <w:r>
                        <w:rPr>
                          <w:rFonts w:ascii="Arial" w:hAnsi="Arial" w:cs="Arial"/>
                          <w:sz w:val="24"/>
                          <w:szCs w:val="24"/>
                        </w:rPr>
                        <w:t xml:space="preserve"> </w:t>
                      </w:r>
                      <w:r w:rsidRPr="00146DC8">
                        <w:rPr>
                          <w:rFonts w:ascii="Arial" w:hAnsi="Arial" w:cs="Arial"/>
                          <w:color w:val="FF0000"/>
                          <w:sz w:val="24"/>
                          <w:szCs w:val="24"/>
                        </w:rPr>
                        <w:t xml:space="preserve"> Help minimize unexpected financial strain</w:t>
                      </w:r>
                    </w:p>
                    <w:p w14:paraId="60091D48" w14:textId="77777777" w:rsidR="00317093" w:rsidRPr="001E7283" w:rsidRDefault="00317093" w:rsidP="00317093">
                      <w:pPr>
                        <w:spacing w:after="0" w:line="240" w:lineRule="auto"/>
                        <w:rPr>
                          <w:rFonts w:ascii="Arial" w:hAnsi="Arial" w:cs="Arial"/>
                          <w:b/>
                          <w:color w:val="FF0000"/>
                          <w:sz w:val="24"/>
                          <w:szCs w:val="24"/>
                        </w:rPr>
                      </w:pPr>
                    </w:p>
                    <w:p w14:paraId="58B52A39" w14:textId="77777777" w:rsidR="00317093" w:rsidRPr="001E7283" w:rsidRDefault="00317093" w:rsidP="00317093">
                      <w:pPr>
                        <w:spacing w:after="0"/>
                        <w:rPr>
                          <w:rFonts w:ascii="Arial" w:hAnsi="Arial" w:cs="Arial"/>
                          <w:b/>
                          <w:sz w:val="24"/>
                          <w:szCs w:val="24"/>
                        </w:rPr>
                      </w:pPr>
                      <w:r w:rsidRPr="001E7283">
                        <w:rPr>
                          <w:rFonts w:ascii="Arial" w:hAnsi="Arial" w:cs="Arial"/>
                          <w:b/>
                          <w:sz w:val="24"/>
                          <w:szCs w:val="24"/>
                        </w:rPr>
                        <w:t>Body copy:</w:t>
                      </w:r>
                    </w:p>
                    <w:p w14:paraId="3921A918" w14:textId="77777777" w:rsidR="00317093" w:rsidRPr="001E7283" w:rsidRDefault="00317093" w:rsidP="00317093">
                      <w:pPr>
                        <w:spacing w:after="0"/>
                        <w:rPr>
                          <w:rFonts w:ascii="Arial" w:hAnsi="Arial" w:cs="Arial"/>
                          <w:color w:val="FF0000"/>
                          <w:sz w:val="24"/>
                          <w:szCs w:val="24"/>
                        </w:rPr>
                      </w:pPr>
                      <w:r w:rsidRPr="001E7283">
                        <w:rPr>
                          <w:rFonts w:ascii="Arial" w:hAnsi="Arial" w:cs="Arial"/>
                          <w:color w:val="FF0000"/>
                          <w:sz w:val="24"/>
                          <w:szCs w:val="24"/>
                        </w:rPr>
                        <w:t>{Client name},</w:t>
                      </w:r>
                    </w:p>
                    <w:p w14:paraId="5B60D622" w14:textId="5EF4AC99" w:rsidR="00317093" w:rsidRPr="004A7942" w:rsidRDefault="00145736" w:rsidP="00317093">
                      <w:pPr>
                        <w:spacing w:after="0" w:line="240" w:lineRule="auto"/>
                        <w:rPr>
                          <w:rFonts w:ascii="Arial" w:hAnsi="Arial" w:cs="Arial"/>
                          <w:sz w:val="24"/>
                          <w:szCs w:val="24"/>
                        </w:rPr>
                      </w:pPr>
                      <w:proofErr w:type="gramStart"/>
                      <w:r w:rsidRPr="00145736">
                        <w:rPr>
                          <w:rFonts w:ascii="Arial" w:hAnsi="Arial" w:cs="Arial"/>
                          <w:sz w:val="24"/>
                          <w:szCs w:val="24"/>
                        </w:rPr>
                        <w:t>52%</w:t>
                      </w:r>
                      <w:proofErr w:type="gramEnd"/>
                      <w:r w:rsidRPr="00145736">
                        <w:rPr>
                          <w:rFonts w:ascii="Arial" w:hAnsi="Arial" w:cs="Arial"/>
                          <w:sz w:val="24"/>
                          <w:szCs w:val="24"/>
                        </w:rPr>
                        <w:t xml:space="preserve"> of Americans reaching 65 will need some type of long-term care services in their lifetimes*</w:t>
                      </w:r>
                      <w:r w:rsidR="00317093" w:rsidRPr="004A7942">
                        <w:rPr>
                          <w:rFonts w:ascii="Arial" w:hAnsi="Arial" w:cs="Arial"/>
                          <w:sz w:val="24"/>
                          <w:szCs w:val="24"/>
                        </w:rPr>
                        <w:t xml:space="preserve">.  </w:t>
                      </w:r>
                    </w:p>
                    <w:p w14:paraId="2D03BD14" w14:textId="77777777" w:rsidR="00317093" w:rsidRPr="004A7942" w:rsidRDefault="00317093" w:rsidP="00317093">
                      <w:pPr>
                        <w:spacing w:after="0" w:line="240" w:lineRule="auto"/>
                        <w:rPr>
                          <w:rFonts w:ascii="Arial" w:hAnsi="Arial" w:cs="Arial"/>
                          <w:sz w:val="24"/>
                          <w:szCs w:val="24"/>
                        </w:rPr>
                      </w:pPr>
                    </w:p>
                    <w:p w14:paraId="0379833C"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 xml:space="preserve">The traditional solution for covering these expenses was a long-term care policy.  Long-term care insurance premiums have seen significant increases since 2000.  Additionally, they are a “use it or lose it” type of program.  </w:t>
                      </w:r>
                    </w:p>
                    <w:p w14:paraId="67AC358A" w14:textId="77777777" w:rsidR="00317093" w:rsidRPr="004A7942" w:rsidRDefault="00317093" w:rsidP="00317093">
                      <w:pPr>
                        <w:spacing w:after="0" w:line="240" w:lineRule="auto"/>
                        <w:rPr>
                          <w:rFonts w:ascii="Arial" w:hAnsi="Arial" w:cs="Arial"/>
                          <w:sz w:val="24"/>
                          <w:szCs w:val="24"/>
                        </w:rPr>
                      </w:pPr>
                    </w:p>
                    <w:p w14:paraId="548ED76F"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An alternative is a chronic illness rider on a life insurance policy.  They can help minimize unexpected financial strain due to a chronic illness by providing access to funds while LIVING. This new generation of life insurance provides access to your death benefit as an income stream. Through this “living benefit rider” or chronic illness rider you can protect your retirement assets from some of life’s unexpected expenses like having a chronic illness.</w:t>
                      </w:r>
                    </w:p>
                    <w:p w14:paraId="06EB912C" w14:textId="77777777" w:rsidR="00317093" w:rsidRPr="004A7942" w:rsidRDefault="00317093" w:rsidP="00317093">
                      <w:pPr>
                        <w:spacing w:after="0" w:line="240" w:lineRule="auto"/>
                        <w:rPr>
                          <w:rFonts w:ascii="Arial" w:hAnsi="Arial" w:cs="Arial"/>
                          <w:sz w:val="24"/>
                          <w:szCs w:val="24"/>
                        </w:rPr>
                      </w:pPr>
                      <w:bookmarkStart w:id="1" w:name="_GoBack"/>
                      <w:bookmarkEnd w:id="1"/>
                    </w:p>
                    <w:p w14:paraId="162D0247"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Learn More:</w:t>
                      </w:r>
                    </w:p>
                    <w:p w14:paraId="57BD2799" w14:textId="77777777" w:rsidR="00317093" w:rsidRPr="004A7942" w:rsidRDefault="00145736" w:rsidP="00317093">
                      <w:pPr>
                        <w:numPr>
                          <w:ilvl w:val="0"/>
                          <w:numId w:val="1"/>
                        </w:numPr>
                        <w:spacing w:after="0" w:line="240" w:lineRule="auto"/>
                        <w:rPr>
                          <w:rFonts w:ascii="Arial" w:hAnsi="Arial" w:cs="Arial"/>
                          <w:sz w:val="24"/>
                          <w:szCs w:val="24"/>
                        </w:rPr>
                      </w:pPr>
                      <w:hyperlink r:id="rId8" w:history="1">
                        <w:r w:rsidR="00317093" w:rsidRPr="004A7942">
                          <w:rPr>
                            <w:rStyle w:val="Hyperlink"/>
                            <w:rFonts w:ascii="Arial" w:hAnsi="Arial" w:cs="Arial"/>
                            <w:sz w:val="24"/>
                            <w:szCs w:val="24"/>
                          </w:rPr>
                          <w:t>How will you pay for potential long-term care expenses</w:t>
                        </w:r>
                      </w:hyperlink>
                    </w:p>
                    <w:p w14:paraId="0EA4EF34" w14:textId="77777777" w:rsidR="00317093" w:rsidRPr="004A7942" w:rsidRDefault="00145736" w:rsidP="00317093">
                      <w:pPr>
                        <w:numPr>
                          <w:ilvl w:val="0"/>
                          <w:numId w:val="1"/>
                        </w:numPr>
                        <w:spacing w:after="0" w:line="240" w:lineRule="auto"/>
                        <w:rPr>
                          <w:rFonts w:ascii="Arial" w:hAnsi="Arial" w:cs="Arial"/>
                          <w:sz w:val="24"/>
                          <w:szCs w:val="24"/>
                        </w:rPr>
                      </w:pPr>
                      <w:hyperlink r:id="rId9" w:history="1">
                        <w:proofErr w:type="spellStart"/>
                        <w:r w:rsidR="00317093" w:rsidRPr="004A7942">
                          <w:rPr>
                            <w:rStyle w:val="Hyperlink"/>
                            <w:rFonts w:ascii="Arial" w:hAnsi="Arial" w:cs="Arial"/>
                            <w:sz w:val="24"/>
                            <w:szCs w:val="24"/>
                          </w:rPr>
                          <w:t>QoL</w:t>
                        </w:r>
                        <w:proofErr w:type="spellEnd"/>
                        <w:r w:rsidR="00317093" w:rsidRPr="004A7942">
                          <w:rPr>
                            <w:rStyle w:val="Hyperlink"/>
                            <w:rFonts w:ascii="Arial" w:hAnsi="Arial" w:cs="Arial"/>
                            <w:sz w:val="24"/>
                            <w:szCs w:val="24"/>
                          </w:rPr>
                          <w:t xml:space="preserve">® </w:t>
                        </w:r>
                        <w:proofErr w:type="spellStart"/>
                        <w:r w:rsidR="00317093" w:rsidRPr="004A7942">
                          <w:rPr>
                            <w:rStyle w:val="Hyperlink"/>
                            <w:rFonts w:ascii="Arial" w:hAnsi="Arial" w:cs="Arial"/>
                            <w:sz w:val="24"/>
                            <w:szCs w:val="24"/>
                          </w:rPr>
                          <w:t>SelectChoice</w:t>
                        </w:r>
                        <w:proofErr w:type="spellEnd"/>
                        <w:r w:rsidR="00317093" w:rsidRPr="004A7942">
                          <w:rPr>
                            <w:rStyle w:val="Hyperlink"/>
                            <w:rFonts w:ascii="Arial" w:hAnsi="Arial" w:cs="Arial"/>
                            <w:sz w:val="24"/>
                            <w:szCs w:val="24"/>
                          </w:rPr>
                          <w:t xml:space="preserve"> II Accelerated Benefit Riders</w:t>
                        </w:r>
                      </w:hyperlink>
                    </w:p>
                    <w:p w14:paraId="68795077" w14:textId="77777777" w:rsidR="00317093" w:rsidRPr="004A7942" w:rsidRDefault="00145736" w:rsidP="00317093">
                      <w:pPr>
                        <w:numPr>
                          <w:ilvl w:val="0"/>
                          <w:numId w:val="1"/>
                        </w:numPr>
                        <w:spacing w:after="0" w:line="240" w:lineRule="auto"/>
                        <w:rPr>
                          <w:rFonts w:ascii="Arial" w:hAnsi="Arial" w:cs="Arial"/>
                          <w:sz w:val="24"/>
                          <w:szCs w:val="24"/>
                        </w:rPr>
                      </w:pPr>
                      <w:hyperlink r:id="rId10" w:history="1">
                        <w:r w:rsidR="00317093" w:rsidRPr="004A7942">
                          <w:rPr>
                            <w:rStyle w:val="Hyperlink"/>
                            <w:rFonts w:ascii="Arial" w:hAnsi="Arial" w:cs="Arial"/>
                            <w:sz w:val="24"/>
                            <w:szCs w:val="24"/>
                          </w:rPr>
                          <w:t>Client testimonial: Chris Edward video</w:t>
                        </w:r>
                      </w:hyperlink>
                    </w:p>
                    <w:p w14:paraId="1110D660" w14:textId="77777777" w:rsidR="00317093" w:rsidRPr="004A7942" w:rsidRDefault="00317093" w:rsidP="00317093">
                      <w:pPr>
                        <w:spacing w:after="0" w:line="240" w:lineRule="auto"/>
                        <w:rPr>
                          <w:rFonts w:ascii="Arial" w:hAnsi="Arial" w:cs="Arial"/>
                          <w:sz w:val="24"/>
                          <w:szCs w:val="24"/>
                        </w:rPr>
                      </w:pPr>
                    </w:p>
                    <w:p w14:paraId="4DFCDEFD" w14:textId="77777777" w:rsidR="00317093" w:rsidRPr="004A7942" w:rsidRDefault="00317093" w:rsidP="00317093">
                      <w:pPr>
                        <w:spacing w:after="0" w:line="240" w:lineRule="auto"/>
                        <w:rPr>
                          <w:rFonts w:ascii="Arial" w:hAnsi="Arial" w:cs="Arial"/>
                          <w:sz w:val="24"/>
                          <w:szCs w:val="24"/>
                        </w:rPr>
                      </w:pPr>
                      <w:r w:rsidRPr="004A7942">
                        <w:rPr>
                          <w:rFonts w:ascii="Arial" w:hAnsi="Arial" w:cs="Arial"/>
                          <w:sz w:val="24"/>
                          <w:szCs w:val="24"/>
                        </w:rPr>
                        <w:t>Please let me know if I can assist you in any way.</w:t>
                      </w:r>
                    </w:p>
                    <w:p w14:paraId="79038000" w14:textId="77777777" w:rsidR="00317093" w:rsidRPr="001E7283" w:rsidRDefault="00317093" w:rsidP="00317093">
                      <w:pPr>
                        <w:spacing w:after="0" w:line="240" w:lineRule="auto"/>
                        <w:rPr>
                          <w:rFonts w:ascii="Arial" w:hAnsi="Arial" w:cs="Arial"/>
                          <w:color w:val="FF0000"/>
                          <w:sz w:val="24"/>
                          <w:szCs w:val="24"/>
                        </w:rPr>
                      </w:pPr>
                      <w:r w:rsidRPr="001E7283">
                        <w:rPr>
                          <w:rFonts w:ascii="Arial" w:hAnsi="Arial" w:cs="Arial"/>
                          <w:color w:val="FF0000"/>
                          <w:sz w:val="24"/>
                          <w:szCs w:val="24"/>
                        </w:rPr>
                        <w:t>{your contact information}</w:t>
                      </w:r>
                    </w:p>
                    <w:p w14:paraId="16527604" w14:textId="77777777" w:rsidR="00317093" w:rsidRPr="00F734D6" w:rsidRDefault="00317093" w:rsidP="00317093">
                      <w:pPr>
                        <w:spacing w:after="0" w:line="240" w:lineRule="auto"/>
                        <w:rPr>
                          <w:rFonts w:ascii="Arial" w:hAnsi="Arial" w:cs="Arial"/>
                          <w:sz w:val="20"/>
                          <w:szCs w:val="20"/>
                        </w:rPr>
                      </w:pPr>
                    </w:p>
                    <w:p w14:paraId="74862E39" w14:textId="77777777" w:rsidR="00317093" w:rsidRDefault="00317093" w:rsidP="00317093">
                      <w:pPr>
                        <w:spacing w:after="0" w:line="240" w:lineRule="auto"/>
                        <w:rPr>
                          <w:rFonts w:ascii="Arial" w:hAnsi="Arial" w:cs="Arial"/>
                          <w:sz w:val="20"/>
                          <w:szCs w:val="20"/>
                        </w:rPr>
                      </w:pPr>
                    </w:p>
                    <w:p w14:paraId="5AA83871" w14:textId="77777777" w:rsidR="00317093" w:rsidRPr="00F734D6" w:rsidRDefault="00317093" w:rsidP="00317093">
                      <w:pPr>
                        <w:spacing w:after="0" w:line="240" w:lineRule="auto"/>
                        <w:rPr>
                          <w:rFonts w:ascii="Arial" w:hAnsi="Arial" w:cs="Arial"/>
                          <w:sz w:val="20"/>
                          <w:szCs w:val="20"/>
                        </w:rPr>
                      </w:pPr>
                    </w:p>
                    <w:p w14:paraId="32BE831D" w14:textId="77777777" w:rsidR="00145736" w:rsidRPr="00145736" w:rsidRDefault="00145736" w:rsidP="00145736">
                      <w:pPr>
                        <w:rPr>
                          <w:rFonts w:ascii="Arial" w:hAnsi="Arial" w:cs="Arial"/>
                          <w:sz w:val="16"/>
                          <w:szCs w:val="16"/>
                        </w:rPr>
                      </w:pPr>
                      <w:r w:rsidRPr="00145736">
                        <w:rPr>
                          <w:rFonts w:ascii="Arial" w:eastAsia="+mn-ea" w:hAnsi="Arial" w:cs="Arial"/>
                          <w:color w:val="000000"/>
                          <w:kern w:val="24"/>
                          <w:sz w:val="16"/>
                          <w:szCs w:val="16"/>
                        </w:rPr>
                        <w:t xml:space="preserve">*Morning Star. 75 Must-Know Statistics </w:t>
                      </w:r>
                      <w:proofErr w:type="gramStart"/>
                      <w:r w:rsidRPr="00145736">
                        <w:rPr>
                          <w:rFonts w:ascii="Arial" w:eastAsia="+mn-ea" w:hAnsi="Arial" w:cs="Arial"/>
                          <w:color w:val="000000"/>
                          <w:kern w:val="24"/>
                          <w:sz w:val="16"/>
                          <w:szCs w:val="16"/>
                        </w:rPr>
                        <w:t>About</w:t>
                      </w:r>
                      <w:proofErr w:type="gramEnd"/>
                      <w:r w:rsidRPr="00145736">
                        <w:rPr>
                          <w:rFonts w:ascii="Arial" w:eastAsia="+mn-ea" w:hAnsi="Arial" w:cs="Arial"/>
                          <w:color w:val="000000"/>
                          <w:kern w:val="24"/>
                          <w:sz w:val="16"/>
                          <w:szCs w:val="16"/>
                        </w:rPr>
                        <w:t xml:space="preserve"> Long-Term Care: 2018 Edition. August 2018.</w:t>
                      </w:r>
                    </w:p>
                    <w:p w14:paraId="09A38AEA" w14:textId="1BFA82E1" w:rsidR="00317093" w:rsidRPr="00F734D6" w:rsidRDefault="00317093" w:rsidP="00317093">
                      <w:pPr>
                        <w:rPr>
                          <w:rFonts w:ascii="Arial" w:hAnsi="Arial" w:cs="Arial"/>
                          <w:sz w:val="20"/>
                          <w:szCs w:val="20"/>
                        </w:rPr>
                      </w:pPr>
                      <w:r w:rsidRPr="00D55C8C">
                        <w:rPr>
                          <w:rFonts w:ascii="Arial" w:hAnsi="Arial" w:cs="Arial"/>
                          <w:sz w:val="16"/>
                          <w:szCs w:val="16"/>
                        </w:rPr>
                        <w:t xml:space="preserve">Policies issued by: American General Life Insurance Company (AGL), Policy Form Numbers </w:t>
                      </w:r>
                      <w:r w:rsidRPr="00965C48">
                        <w:rPr>
                          <w:rFonts w:ascii="Arial" w:hAnsi="Arial" w:cs="Arial"/>
                          <w:sz w:val="16"/>
                          <w:szCs w:val="16"/>
                        </w:rPr>
                        <w:t xml:space="preserve">15442, 15442-5, ICC15-15442, 15442-10A; Rider Form Numbers 15602, ICC15- 15602, 15603, ICC15-15603, 15604, ICC15-15604, 15600, ICC15-15600, 15972, 15972-5, 82012, 82012-CA, 82410, 88390, 14002, 14002-5, ICC14-14002, 15990, 13600-5, AGLA 04CHIR-CA (0514), AGLA 04CRIR, and AGLA 04TIR.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 20</w:t>
                      </w:r>
                      <w:r>
                        <w:rPr>
                          <w:rFonts w:ascii="Arial" w:hAnsi="Arial" w:cs="Arial"/>
                          <w:sz w:val="16"/>
                          <w:szCs w:val="16"/>
                        </w:rPr>
                        <w:t>20</w:t>
                      </w:r>
                      <w:r w:rsidRPr="00D55C8C">
                        <w:rPr>
                          <w:rFonts w:ascii="Arial" w:hAnsi="Arial" w:cs="Arial"/>
                          <w:sz w:val="16"/>
                          <w:szCs w:val="16"/>
                        </w:rPr>
                        <w:t xml:space="preserve"> AIG. All rights reserved.</w:t>
                      </w:r>
                    </w:p>
                    <w:p w14:paraId="7715290E" w14:textId="77777777" w:rsidR="00384A3A" w:rsidRDefault="00384A3A" w:rsidP="00384A3A">
                      <w:r>
                        <w:rPr>
                          <w:rFonts w:ascii="Calibri" w:eastAsia="+mn-ea" w:hAnsi="Calibri" w:cs="+mn-cs"/>
                          <w:color w:val="000000"/>
                          <w:kern w:val="24"/>
                          <w:sz w:val="32"/>
                          <w:szCs w:val="32"/>
                        </w:rPr>
                        <w:t> </w:t>
                      </w:r>
                    </w:p>
                  </w:txbxContent>
                </v:textbox>
                <w10:wrap anchorx="margin"/>
              </v:rect>
            </w:pict>
          </mc:Fallback>
        </mc:AlternateContent>
      </w:r>
      <w:r w:rsidR="00340422">
        <w:rPr>
          <w:noProof/>
          <w:lang w:eastAsia="zh-TW"/>
        </w:rPr>
        <w:drawing>
          <wp:anchor distT="0" distB="0" distL="114300" distR="114300" simplePos="0" relativeHeight="251680768" behindDoc="1" locked="0" layoutInCell="1" allowOverlap="1" wp14:anchorId="0B9BA84E" wp14:editId="0411761C">
            <wp:simplePos x="0" y="0"/>
            <wp:positionH relativeFrom="margin">
              <wp:posOffset>4992370</wp:posOffset>
            </wp:positionH>
            <wp:positionV relativeFrom="paragraph">
              <wp:posOffset>441325</wp:posOffset>
            </wp:positionV>
            <wp:extent cx="1951355" cy="930275"/>
            <wp:effectExtent l="0" t="0" r="0" b="0"/>
            <wp:wrapTight wrapText="bothSides">
              <wp:wrapPolygon edited="0">
                <wp:start x="3163" y="885"/>
                <wp:lineTo x="2109" y="2654"/>
                <wp:lineTo x="0" y="7519"/>
                <wp:lineTo x="0" y="10173"/>
                <wp:lineTo x="843" y="18135"/>
                <wp:lineTo x="3585" y="19462"/>
                <wp:lineTo x="7170" y="20347"/>
                <wp:lineTo x="9067" y="20347"/>
                <wp:lineTo x="18346" y="19462"/>
                <wp:lineTo x="21298" y="18577"/>
                <wp:lineTo x="20876" y="15924"/>
                <wp:lineTo x="18346" y="8846"/>
                <wp:lineTo x="18767" y="2212"/>
                <wp:lineTo x="17713" y="1769"/>
                <wp:lineTo x="6326" y="885"/>
                <wp:lineTo x="3163" y="885"/>
              </wp:wrapPolygon>
            </wp:wrapTight>
            <wp:docPr id="5" name="Picture 5"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olwatermark_100.png"/>
                    <pic:cNvPicPr/>
                  </pic:nvPicPr>
                  <pic:blipFill>
                    <a:blip r:embed="rId11" cstate="print">
                      <a:duotone>
                        <a:prstClr val="black"/>
                        <a:schemeClr val="accent3">
                          <a:tint val="45000"/>
                          <a:satMod val="400000"/>
                        </a:schemeClr>
                      </a:duotone>
                      <a:alphaModFix amt="50000"/>
                      <a:extLst>
                        <a:ext uri="{28A0092B-C50C-407E-A947-70E740481C1C}">
                          <a14:useLocalDpi xmlns:a14="http://schemas.microsoft.com/office/drawing/2010/main" val="0"/>
                        </a:ext>
                      </a:extLst>
                    </a:blip>
                    <a:stretch>
                      <a:fillRect/>
                    </a:stretch>
                  </pic:blipFill>
                  <pic:spPr>
                    <a:xfrm>
                      <a:off x="0" y="0"/>
                      <a:ext cx="1951355" cy="930275"/>
                    </a:xfrm>
                    <a:prstGeom prst="rect">
                      <a:avLst/>
                    </a:prstGeom>
                  </pic:spPr>
                </pic:pic>
              </a:graphicData>
            </a:graphic>
            <wp14:sizeRelH relativeFrom="margin">
              <wp14:pctWidth>0</wp14:pctWidth>
            </wp14:sizeRelH>
            <wp14:sizeRelV relativeFrom="margin">
              <wp14:pctHeight>0</wp14:pctHeight>
            </wp14:sizeRelV>
          </wp:anchor>
        </w:drawing>
      </w:r>
      <w:r w:rsidR="00385340" w:rsidRPr="00385340">
        <w:rPr>
          <w:b/>
          <w:bCs/>
        </w:rPr>
        <w:t xml:space="preserve">client needs </w:t>
      </w:r>
      <w:proofErr w:type="spellStart"/>
      <w:r w:rsidR="00385340" w:rsidRPr="00385340">
        <w:rPr>
          <w:b/>
          <w:bCs/>
        </w:rPr>
        <w:t>analys</w:t>
      </w:r>
      <w:proofErr w:type="spellEnd"/>
      <w:r w:rsidR="00340422">
        <w:rPr>
          <w:rFonts w:ascii="Arial" w:hAnsi="Arial" w:cs="Arial"/>
          <w:noProof/>
          <w:color w:val="FFFFFF" w:themeColor="background1"/>
          <w:kern w:val="24"/>
          <w:sz w:val="28"/>
          <w:szCs w:val="28"/>
          <w:lang w:eastAsia="zh-TW"/>
        </w:rPr>
        <w:drawing>
          <wp:inline distT="0" distB="0" distL="0" distR="0" wp14:anchorId="3780D288" wp14:editId="64197608">
            <wp:extent cx="1878965" cy="896006"/>
            <wp:effectExtent l="0" t="0" r="6985" b="0"/>
            <wp:docPr id="1" name="Picture 1"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olwatermark_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3913" cy="903134"/>
                    </a:xfrm>
                    <a:prstGeom prst="rect">
                      <a:avLst/>
                    </a:prstGeom>
                    <a:noFill/>
                  </pic:spPr>
                </pic:pic>
              </a:graphicData>
            </a:graphic>
          </wp:inline>
        </w:drawing>
      </w:r>
      <w:r w:rsidR="00385340" w:rsidRPr="00385340">
        <w:rPr>
          <w:b/>
          <w:bCs/>
        </w:rPr>
        <w:t xml:space="preserve">is client needs analysis </w:t>
      </w:r>
      <w:r w:rsidR="00753B40" w:rsidRPr="00753B40">
        <w:rPr>
          <w:b/>
          <w:bCs/>
          <w:noProof/>
          <w:lang w:eastAsia="zh-TW"/>
        </w:rPr>
        <mc:AlternateContent>
          <mc:Choice Requires="wps">
            <w:drawing>
              <wp:anchor distT="0" distB="0" distL="114300" distR="114300" simplePos="0" relativeHeight="251677696" behindDoc="0" locked="0" layoutInCell="1" allowOverlap="1" wp14:anchorId="5C5C0849" wp14:editId="2F222BC8">
                <wp:simplePos x="0" y="0"/>
                <wp:positionH relativeFrom="column">
                  <wp:posOffset>0</wp:posOffset>
                </wp:positionH>
                <wp:positionV relativeFrom="paragraph">
                  <wp:posOffset>1286540</wp:posOffset>
                </wp:positionV>
                <wp:extent cx="6357938" cy="307777"/>
                <wp:effectExtent l="0" t="0" r="0" b="0"/>
                <wp:wrapNone/>
                <wp:docPr id="19"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58BD8C6D" w14:textId="5B237E02"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Long Term Illness Expenses</w:t>
                            </w:r>
                          </w:p>
                        </w:txbxContent>
                      </wps:txbx>
                      <wps:bodyPr wrap="square" rtlCol="0">
                        <a:spAutoFit/>
                      </wps:bodyPr>
                    </wps:wsp>
                  </a:graphicData>
                </a:graphic>
              </wp:anchor>
            </w:drawing>
          </mc:Choice>
          <mc:Fallback>
            <w:pict>
              <v:shapetype w14:anchorId="5C5C0849" id="_x0000_t202" coordsize="21600,21600" o:spt="202" path="m,l,21600r21600,l21600,xe">
                <v:stroke joinstyle="miter"/>
                <v:path gradientshapeok="t" o:connecttype="rect"/>
              </v:shapetype>
              <v:shape id="TextBox 1" o:spid="_x0000_s1027" type="#_x0000_t202" style="position:absolute;margin-left:0;margin-top:101.3pt;width:500.6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hlgEAABUDAAAOAAAAZHJzL2Uyb0RvYy54bWysUsFu2zAMvQ/YPwi6L3YarF2NOMW2orsM&#10;24B2H6DIUizAEjVSiZ2/HyUnabHdivogSyT19N4j13eTH8TBIDkIrVwuailM0NC5sGvl76eHD5+k&#10;oKRCpwYIppVHQ/Ju8/7deoyNuYIehs6gYJBAzRhb2acUm6oi3RuvaAHRBE5aQK8SH3FXdahGRvdD&#10;dVXX19UI2EUEbYg4ej8n5abgW2t0+mktmSSGVjK3VFYs6zav1Watmh2q2Dt9oqFewcIrF/jRC9S9&#10;Skrs0f0H5Z1GILBpocFXYK3TpmhgNcv6HzWPvYqmaGFzKF5soreD1T8Ov1C4jnt3K0VQnnv0ZKb0&#10;BSaxzO6MkRoueoxcliYOc+U5ThzMoieLPv9ZjuA8+3y8eMtYQnPwevXx5nbF06A5t6pv+Msw1fPt&#10;iJS+GfAib1qJ3LtiqTp8pzSXnkvyYwEe3DDkeKY4U8m7NG2nWdCZ5ha6I7MfucutpD97hUYKTMNX&#10;KEORwSh+3icGLO9klPnOCZy9L0xPc5Kb+/Jcqp6nefMX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M/wtOGWAQAAFQMAAA4A&#10;AAAAAAAAAAAAAAAALgIAAGRycy9lMm9Eb2MueG1sUEsBAi0AFAAGAAgAAAAhAB7bJ0PcAAAACQEA&#10;AA8AAAAAAAAAAAAAAAAA8AMAAGRycy9kb3ducmV2LnhtbFBLBQYAAAAABAAEAPMAAAD5BAAAAAA=&#10;" filled="f" stroked="f">
                <v:textbox style="mso-fit-shape-to-text:t">
                  <w:txbxContent>
                    <w:p w14:paraId="58BD8C6D" w14:textId="5B237E02"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Pr>
                          <w:rFonts w:ascii="Arial" w:hAnsi="Arial" w:cs="Arial"/>
                          <w:color w:val="FFFFFF" w:themeColor="background1"/>
                          <w:kern w:val="24"/>
                          <w:sz w:val="28"/>
                          <w:szCs w:val="28"/>
                        </w:rPr>
                        <w:t>- Long Term Illness Expenses</w:t>
                      </w:r>
                    </w:p>
                  </w:txbxContent>
                </v:textbox>
              </v:shape>
            </w:pict>
          </mc:Fallback>
        </mc:AlternateContent>
      </w:r>
      <w:r w:rsidR="00505893" w:rsidRPr="00505893">
        <w:rPr>
          <w:noProof/>
          <w:lang w:eastAsia="zh-TW"/>
        </w:rPr>
        <mc:AlternateContent>
          <mc:Choice Requires="wps">
            <w:drawing>
              <wp:anchor distT="0" distB="0" distL="114300" distR="114300" simplePos="0" relativeHeight="251667456" behindDoc="0" locked="0" layoutInCell="1" allowOverlap="1" wp14:anchorId="595738D3" wp14:editId="026DB3B4">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lang w:eastAsia="zh-TW"/>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13"/>
                    <a:stretch>
                      <a:fillRect/>
                    </a:stretch>
                  </pic:blipFill>
                  <pic:spPr>
                    <a:xfrm>
                      <a:off x="0" y="0"/>
                      <a:ext cx="6858000" cy="1285875"/>
                    </a:xfrm>
                    <a:prstGeom prst="rect">
                      <a:avLst/>
                    </a:prstGeom>
                  </pic:spPr>
                </pic:pic>
              </a:graphicData>
            </a:graphic>
          </wp:anchor>
        </w:drawing>
      </w:r>
      <w:r w:rsidR="00505893" w:rsidRPr="00505893">
        <w:rPr>
          <w:noProof/>
          <w:lang w:eastAsia="zh-TW"/>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14"/>
                    <a:stretch>
                      <a:fillRect/>
                    </a:stretch>
                  </pic:blipFill>
                  <pic:spPr>
                    <a:xfrm>
                      <a:off x="0" y="0"/>
                      <a:ext cx="777240" cy="394094"/>
                    </a:xfrm>
                    <a:prstGeom prst="rect">
                      <a:avLst/>
                    </a:prstGeom>
                  </pic:spPr>
                </pic:pic>
              </a:graphicData>
            </a:graphic>
          </wp:anchor>
        </w:drawing>
      </w:r>
      <w:r w:rsidR="00505893" w:rsidRPr="00505893">
        <w:rPr>
          <w:noProof/>
          <w:lang w:eastAsia="zh-TW"/>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lang w:eastAsia="zh-TW"/>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lang w:eastAsia="zh-TW"/>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15"/>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53847"/>
    <w:multiLevelType w:val="hybridMultilevel"/>
    <w:tmpl w:val="967C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93"/>
    <w:rsid w:val="000F4E5E"/>
    <w:rsid w:val="00145736"/>
    <w:rsid w:val="001B15C9"/>
    <w:rsid w:val="0021399B"/>
    <w:rsid w:val="00317093"/>
    <w:rsid w:val="00340422"/>
    <w:rsid w:val="00384A3A"/>
    <w:rsid w:val="00385340"/>
    <w:rsid w:val="00492BFB"/>
    <w:rsid w:val="004C4B6B"/>
    <w:rsid w:val="00505893"/>
    <w:rsid w:val="00536B24"/>
    <w:rsid w:val="006553A9"/>
    <w:rsid w:val="00753B40"/>
    <w:rsid w:val="007A7D5C"/>
    <w:rsid w:val="008425B1"/>
    <w:rsid w:val="00A6692A"/>
    <w:rsid w:val="00BA1F24"/>
    <w:rsid w:val="00D94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 w:type="paragraph" w:styleId="Footer">
    <w:name w:val="footer"/>
    <w:basedOn w:val="Normal"/>
    <w:link w:val="FooterChar"/>
    <w:uiPriority w:val="99"/>
    <w:unhideWhenUsed/>
    <w:rsid w:val="00492B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2BFB"/>
    <w:rPr>
      <w:rFonts w:ascii="Calibri" w:eastAsia="Times New Roman" w:hAnsi="Calibri" w:cs="Times New Roman"/>
    </w:rPr>
  </w:style>
  <w:style w:type="paragraph" w:styleId="PlainText">
    <w:name w:val="Plain Text"/>
    <w:basedOn w:val="Normal"/>
    <w:link w:val="PlainTextChar"/>
    <w:uiPriority w:val="99"/>
    <w:unhideWhenUsed/>
    <w:rsid w:val="00492BFB"/>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492BFB"/>
    <w:rPr>
      <w:rFonts w:ascii="Calibri" w:eastAsia="Times New Roman" w:hAnsi="Calibri" w:cs="Calibri"/>
    </w:rPr>
  </w:style>
  <w:style w:type="paragraph" w:styleId="BodyText">
    <w:name w:val="Body Text"/>
    <w:basedOn w:val="Normal"/>
    <w:link w:val="BodyTextChar"/>
    <w:uiPriority w:val="1"/>
    <w:qFormat/>
    <w:rsid w:val="007A7D5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A7D5C"/>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7A7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270">
      <w:bodyDiv w:val="1"/>
      <w:marLeft w:val="0"/>
      <w:marRight w:val="0"/>
      <w:marTop w:val="0"/>
      <w:marBottom w:val="0"/>
      <w:divBdr>
        <w:top w:val="none" w:sz="0" w:space="0" w:color="auto"/>
        <w:left w:val="none" w:sz="0" w:space="0" w:color="auto"/>
        <w:bottom w:val="none" w:sz="0" w:space="0" w:color="auto"/>
        <w:right w:val="none" w:sz="0" w:space="0" w:color="auto"/>
      </w:divBdr>
    </w:div>
    <w:div w:id="20344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plus.fgsfulfillment.com/View/AIGAG/1/AGLC108796"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s7d2.scene7.com/is/content/aigassets/aig/america-canada/us/videos/Chris_Story_How_Life_Insurance_Brought_Peace_During_a_Difficult_Time.mp4"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minplus.fgsfulfillment.com/View/AIGAG/1/AGLC111036" TargetMode="External"/><Relationship Id="rId11" Type="http://schemas.openxmlformats.org/officeDocument/2006/relationships/image" Target="media/image1.png"/><Relationship Id="rId5" Type="http://schemas.openxmlformats.org/officeDocument/2006/relationships/hyperlink" Target="https://adminplus.fgsfulfillment.com/View/AIGAG/1/AGLC108796" TargetMode="External"/><Relationship Id="rId15" Type="http://schemas.openxmlformats.org/officeDocument/2006/relationships/image" Target="media/image5.png"/><Relationship Id="rId10" Type="http://schemas.openxmlformats.org/officeDocument/2006/relationships/hyperlink" Target="https://s7d2.scene7.com/is/content/aigassets/aig/america-canada/us/videos/Chris_Story_How_Life_Insurance_Brought_Peace_During_a_Difficult_Time.mp4" TargetMode="External"/><Relationship Id="rId4" Type="http://schemas.openxmlformats.org/officeDocument/2006/relationships/webSettings" Target="webSettings.xml"/><Relationship Id="rId9" Type="http://schemas.openxmlformats.org/officeDocument/2006/relationships/hyperlink" Target="https://adminplus.fgsfulfillment.com/View/AIGAG/1/AGLC111036"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Huang, Janice</cp:lastModifiedBy>
  <cp:revision>2</cp:revision>
  <dcterms:created xsi:type="dcterms:W3CDTF">2020-09-19T00:35:00Z</dcterms:created>
  <dcterms:modified xsi:type="dcterms:W3CDTF">2020-09-19T00:35:00Z</dcterms:modified>
</cp:coreProperties>
</file>